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E86054" w:rsidRPr="00561721" w14:paraId="65A353B1" w14:textId="77777777" w:rsidTr="00913760">
        <w:tc>
          <w:tcPr>
            <w:tcW w:w="675" w:type="dxa"/>
          </w:tcPr>
          <w:p w14:paraId="531E608D" w14:textId="77777777" w:rsidR="00E86054" w:rsidRDefault="00E86054" w:rsidP="002C23B3">
            <w:pPr>
              <w:rPr>
                <w:rFonts w:cs="Arial"/>
                <w:szCs w:val="24"/>
              </w:rPr>
            </w:pPr>
          </w:p>
          <w:p w14:paraId="4F6AE3FA" w14:textId="77777777" w:rsidR="00E86054" w:rsidRDefault="00E86054" w:rsidP="002C23B3">
            <w:pPr>
              <w:rPr>
                <w:rFonts w:cs="Arial"/>
                <w:szCs w:val="24"/>
              </w:rPr>
            </w:pPr>
            <w:r>
              <w:rPr>
                <w:rFonts w:cs="Arial"/>
                <w:szCs w:val="24"/>
              </w:rPr>
              <w:t>1.</w:t>
            </w:r>
          </w:p>
          <w:p w14:paraId="52B8D718" w14:textId="77777777" w:rsidR="00E86054" w:rsidRDefault="00E86054" w:rsidP="002C23B3">
            <w:pPr>
              <w:rPr>
                <w:rFonts w:cs="Arial"/>
                <w:szCs w:val="24"/>
              </w:rPr>
            </w:pPr>
          </w:p>
          <w:p w14:paraId="1820956E" w14:textId="77777777" w:rsidR="00E86054" w:rsidRDefault="00E86054" w:rsidP="002C23B3">
            <w:pPr>
              <w:rPr>
                <w:rFonts w:cs="Arial"/>
                <w:szCs w:val="24"/>
              </w:rPr>
            </w:pPr>
          </w:p>
          <w:p w14:paraId="35114B0B" w14:textId="77777777" w:rsidR="00E86054" w:rsidRPr="00561721" w:rsidRDefault="00E86054" w:rsidP="002C23B3">
            <w:pPr>
              <w:rPr>
                <w:rFonts w:cs="Arial"/>
                <w:szCs w:val="24"/>
              </w:rPr>
            </w:pPr>
          </w:p>
        </w:tc>
        <w:tc>
          <w:tcPr>
            <w:tcW w:w="2155" w:type="dxa"/>
          </w:tcPr>
          <w:p w14:paraId="7378B3AB" w14:textId="77777777" w:rsidR="00E86054" w:rsidRDefault="00E86054" w:rsidP="00631A74">
            <w:pPr>
              <w:rPr>
                <w:rFonts w:cs="Arial"/>
                <w:szCs w:val="24"/>
              </w:rPr>
            </w:pPr>
          </w:p>
          <w:p w14:paraId="78919CAE" w14:textId="4D2D5988" w:rsidR="00E86054" w:rsidRDefault="00E86054" w:rsidP="00631A74">
            <w:pPr>
              <w:rPr>
                <w:rFonts w:cs="Arial"/>
                <w:szCs w:val="24"/>
              </w:rPr>
            </w:pPr>
            <w:r>
              <w:rPr>
                <w:rFonts w:cs="Arial"/>
                <w:szCs w:val="24"/>
              </w:rPr>
              <w:t xml:space="preserve">CC </w:t>
            </w:r>
            <w:r w:rsidR="00C432DC">
              <w:rPr>
                <w:rFonts w:cs="Arial"/>
                <w:szCs w:val="24"/>
              </w:rPr>
              <w:t>Oakes</w:t>
            </w:r>
          </w:p>
        </w:tc>
        <w:tc>
          <w:tcPr>
            <w:tcW w:w="5103" w:type="dxa"/>
          </w:tcPr>
          <w:p w14:paraId="0534BF44" w14:textId="77777777" w:rsidR="00E86054" w:rsidRDefault="00E86054" w:rsidP="00561721">
            <w:pPr>
              <w:jc w:val="both"/>
            </w:pPr>
          </w:p>
          <w:p w14:paraId="6C5A025F" w14:textId="77777777" w:rsidR="00C432DC" w:rsidRDefault="00C432DC" w:rsidP="00C432DC">
            <w:pPr>
              <w:jc w:val="both"/>
              <w:rPr>
                <w:rFonts w:ascii="Calibri" w:hAnsi="Calibri"/>
                <w:sz w:val="22"/>
              </w:rPr>
            </w:pPr>
            <w:r>
              <w:rPr>
                <w:color w:val="000000"/>
                <w:shd w:val="clear" w:color="auto" w:fill="FFFFFF"/>
              </w:rPr>
              <w:t>Given the responsibility that Lancashire County Council has for waste disposal, and the issues around capacity at Whinney Hill Landfill Site, could the Leader please advise what plans the county council has for disposal of waste when the current contract there expires in 2024?</w:t>
            </w:r>
          </w:p>
          <w:p w14:paraId="631C2530" w14:textId="24C3398C" w:rsidR="00E86054" w:rsidRPr="00AB1D77" w:rsidRDefault="00E86054" w:rsidP="00C432DC">
            <w:pPr>
              <w:jc w:val="both"/>
            </w:pPr>
          </w:p>
        </w:tc>
        <w:tc>
          <w:tcPr>
            <w:tcW w:w="1985" w:type="dxa"/>
          </w:tcPr>
          <w:p w14:paraId="49CB9228" w14:textId="77777777" w:rsidR="00E86054" w:rsidRDefault="00E86054" w:rsidP="00946AD4">
            <w:pPr>
              <w:rPr>
                <w:rFonts w:cs="Arial"/>
                <w:szCs w:val="24"/>
              </w:rPr>
            </w:pPr>
          </w:p>
          <w:p w14:paraId="21B2DBB4" w14:textId="7C8F3469" w:rsidR="00E86054" w:rsidRPr="00561721" w:rsidRDefault="00E86054" w:rsidP="00946AD4">
            <w:pPr>
              <w:rPr>
                <w:rFonts w:cs="Arial"/>
                <w:szCs w:val="24"/>
              </w:rPr>
            </w:pPr>
            <w:r>
              <w:rPr>
                <w:rFonts w:cs="Arial"/>
                <w:szCs w:val="24"/>
              </w:rPr>
              <w:t xml:space="preserve">CC </w:t>
            </w:r>
            <w:r w:rsidR="00C432DC">
              <w:rPr>
                <w:rFonts w:cs="Arial"/>
                <w:szCs w:val="24"/>
              </w:rPr>
              <w:t>Turner</w:t>
            </w:r>
          </w:p>
        </w:tc>
      </w:tr>
      <w:tr w:rsidR="00561721" w:rsidRPr="00561721" w14:paraId="17EC3652" w14:textId="77777777" w:rsidTr="00913760">
        <w:tc>
          <w:tcPr>
            <w:tcW w:w="675" w:type="dxa"/>
          </w:tcPr>
          <w:p w14:paraId="0E0860F1" w14:textId="77777777" w:rsidR="002C23B3" w:rsidRDefault="002C23B3" w:rsidP="002C23B3">
            <w:pPr>
              <w:rPr>
                <w:rFonts w:cs="Arial"/>
                <w:szCs w:val="24"/>
              </w:rPr>
            </w:pPr>
          </w:p>
          <w:p w14:paraId="224AFD69" w14:textId="112E8998" w:rsidR="009954A1" w:rsidRPr="00561721" w:rsidRDefault="009954A1" w:rsidP="002C23B3">
            <w:pPr>
              <w:rPr>
                <w:rFonts w:cs="Arial"/>
                <w:szCs w:val="24"/>
              </w:rPr>
            </w:pPr>
            <w:r>
              <w:rPr>
                <w:rFonts w:cs="Arial"/>
                <w:szCs w:val="24"/>
              </w:rPr>
              <w:t>2.</w:t>
            </w:r>
          </w:p>
        </w:tc>
        <w:tc>
          <w:tcPr>
            <w:tcW w:w="2155" w:type="dxa"/>
          </w:tcPr>
          <w:p w14:paraId="4B315D32" w14:textId="77777777" w:rsidR="00561721" w:rsidRDefault="00561721" w:rsidP="00631A74">
            <w:pPr>
              <w:rPr>
                <w:rFonts w:cs="Arial"/>
                <w:szCs w:val="24"/>
              </w:rPr>
            </w:pPr>
          </w:p>
          <w:p w14:paraId="3E3A0848" w14:textId="005C0FA7" w:rsidR="009954A1" w:rsidRPr="00561721" w:rsidRDefault="009954A1" w:rsidP="00631A74">
            <w:pPr>
              <w:rPr>
                <w:rFonts w:cs="Arial"/>
                <w:szCs w:val="24"/>
              </w:rPr>
            </w:pPr>
            <w:r>
              <w:rPr>
                <w:rFonts w:cs="Arial"/>
                <w:szCs w:val="24"/>
              </w:rPr>
              <w:t>CC Gibson</w:t>
            </w:r>
          </w:p>
        </w:tc>
        <w:tc>
          <w:tcPr>
            <w:tcW w:w="5103" w:type="dxa"/>
          </w:tcPr>
          <w:p w14:paraId="035BA37F" w14:textId="77777777" w:rsidR="00561721" w:rsidRPr="009954A1" w:rsidRDefault="00561721" w:rsidP="007409DB">
            <w:pPr>
              <w:jc w:val="both"/>
            </w:pPr>
          </w:p>
          <w:p w14:paraId="62B4EDCC" w14:textId="77777777" w:rsidR="009954A1" w:rsidRPr="009954A1" w:rsidRDefault="009954A1" w:rsidP="009954A1">
            <w:pPr>
              <w:jc w:val="both"/>
              <w:rPr>
                <w:rFonts w:ascii="Calibri" w:hAnsi="Calibri"/>
                <w:sz w:val="22"/>
              </w:rPr>
            </w:pPr>
            <w:r w:rsidRPr="009954A1">
              <w:t>At Prime Minister's Question Time in February, West Lancashire MP, Rosie Cooper, challenged the PM to work with Lancashire County Council to find a permanent solution to the persistent and repeated flooding of the underpasses in Skelmersdale. </w:t>
            </w:r>
          </w:p>
          <w:p w14:paraId="52139F06" w14:textId="77777777" w:rsidR="009954A1" w:rsidRPr="009954A1" w:rsidRDefault="009954A1" w:rsidP="009954A1">
            <w:pPr>
              <w:jc w:val="both"/>
            </w:pPr>
            <w:r w:rsidRPr="009954A1">
              <w:t> </w:t>
            </w:r>
          </w:p>
          <w:p w14:paraId="55C882F1" w14:textId="43C47328" w:rsidR="009954A1" w:rsidRPr="009954A1" w:rsidRDefault="009954A1" w:rsidP="009954A1">
            <w:pPr>
              <w:jc w:val="both"/>
            </w:pPr>
            <w:r w:rsidRPr="009954A1">
              <w:t>The Prime Minister responded, confirming that they have the funds available</w:t>
            </w:r>
            <w:r>
              <w:t xml:space="preserve"> </w:t>
            </w:r>
            <w:r w:rsidRPr="009954A1">
              <w:t xml:space="preserve">and </w:t>
            </w:r>
            <w:r>
              <w:t xml:space="preserve">that </w:t>
            </w:r>
            <w:r w:rsidRPr="009954A1">
              <w:t xml:space="preserve">they will work with the </w:t>
            </w:r>
            <w:r>
              <w:t>c</w:t>
            </w:r>
            <w:r w:rsidRPr="009954A1">
              <w:t>ouncil to make sure it is done.</w:t>
            </w:r>
          </w:p>
          <w:p w14:paraId="0854489F" w14:textId="77777777" w:rsidR="009954A1" w:rsidRPr="009954A1" w:rsidRDefault="009954A1" w:rsidP="009954A1">
            <w:pPr>
              <w:jc w:val="both"/>
            </w:pPr>
            <w:r w:rsidRPr="009954A1">
              <w:t> </w:t>
            </w:r>
          </w:p>
          <w:p w14:paraId="2472B2E9" w14:textId="0FF0B90B" w:rsidR="009954A1" w:rsidRDefault="009954A1" w:rsidP="009954A1">
            <w:pPr>
              <w:jc w:val="both"/>
            </w:pPr>
            <w:r w:rsidRPr="009954A1">
              <w:t xml:space="preserve">As </w:t>
            </w:r>
            <w:r w:rsidR="002A63EF">
              <w:t xml:space="preserve">the county councillor for </w:t>
            </w:r>
            <w:r w:rsidRPr="009954A1">
              <w:t xml:space="preserve">one of the worst hit areas, can the Cabinet Member </w:t>
            </w:r>
            <w:r w:rsidR="002A63EF">
              <w:t xml:space="preserve">for Highways and Transport </w:t>
            </w:r>
            <w:r w:rsidRPr="009954A1">
              <w:t>confirm:</w:t>
            </w:r>
          </w:p>
          <w:p w14:paraId="4AC972EC" w14:textId="2D4A9BE1" w:rsidR="009954A1" w:rsidRDefault="009954A1" w:rsidP="009954A1">
            <w:pPr>
              <w:jc w:val="both"/>
            </w:pPr>
          </w:p>
          <w:p w14:paraId="2A3D716A" w14:textId="38E3B10B" w:rsidR="009954A1" w:rsidRDefault="009954A1" w:rsidP="009954A1">
            <w:pPr>
              <w:pStyle w:val="ListParagraph"/>
              <w:numPr>
                <w:ilvl w:val="0"/>
                <w:numId w:val="14"/>
              </w:numPr>
              <w:spacing w:after="0"/>
              <w:ind w:left="462" w:hanging="436"/>
              <w:jc w:val="both"/>
            </w:pPr>
            <w:r w:rsidRPr="009954A1">
              <w:t>When the funds to tackle the problems with the flooded underpasses will be available from Government</w:t>
            </w:r>
            <w:r>
              <w:t>.</w:t>
            </w:r>
          </w:p>
          <w:p w14:paraId="1234A9BB" w14:textId="1C1F7C55" w:rsidR="009954A1" w:rsidRPr="009954A1" w:rsidRDefault="009954A1" w:rsidP="009954A1">
            <w:pPr>
              <w:pStyle w:val="ListParagraph"/>
              <w:numPr>
                <w:ilvl w:val="0"/>
                <w:numId w:val="14"/>
              </w:numPr>
              <w:spacing w:after="0"/>
              <w:ind w:left="462" w:hanging="436"/>
              <w:jc w:val="both"/>
            </w:pPr>
            <w:r w:rsidRPr="009954A1">
              <w:t>When the work will be done.</w:t>
            </w:r>
          </w:p>
          <w:p w14:paraId="2C705F42" w14:textId="66D137EE" w:rsidR="009954A1" w:rsidRPr="009954A1" w:rsidRDefault="009954A1" w:rsidP="007409DB">
            <w:pPr>
              <w:jc w:val="both"/>
            </w:pPr>
          </w:p>
        </w:tc>
        <w:tc>
          <w:tcPr>
            <w:tcW w:w="1985" w:type="dxa"/>
          </w:tcPr>
          <w:p w14:paraId="18A13310" w14:textId="77777777" w:rsidR="00561721" w:rsidRDefault="00561721" w:rsidP="00946AD4">
            <w:pPr>
              <w:rPr>
                <w:rFonts w:cs="Arial"/>
                <w:szCs w:val="24"/>
              </w:rPr>
            </w:pPr>
          </w:p>
          <w:p w14:paraId="402649DB" w14:textId="1B553921" w:rsidR="009954A1" w:rsidRPr="009954A1" w:rsidRDefault="009954A1" w:rsidP="00946AD4">
            <w:pPr>
              <w:rPr>
                <w:rFonts w:cs="Arial"/>
                <w:szCs w:val="24"/>
              </w:rPr>
            </w:pPr>
            <w:r>
              <w:rPr>
                <w:rFonts w:cs="Arial"/>
                <w:szCs w:val="24"/>
              </w:rPr>
              <w:t>CC Edwards</w:t>
            </w:r>
          </w:p>
        </w:tc>
      </w:tr>
      <w:tr w:rsidR="00A216D3" w:rsidRPr="00561721" w14:paraId="7F6BC945" w14:textId="77777777" w:rsidTr="00913760">
        <w:tc>
          <w:tcPr>
            <w:tcW w:w="675" w:type="dxa"/>
          </w:tcPr>
          <w:p w14:paraId="1C5E934D" w14:textId="77777777" w:rsidR="00A216D3" w:rsidRDefault="00A216D3" w:rsidP="002C23B3">
            <w:pPr>
              <w:rPr>
                <w:rFonts w:cs="Arial"/>
                <w:szCs w:val="24"/>
              </w:rPr>
            </w:pPr>
          </w:p>
          <w:p w14:paraId="1FD68853" w14:textId="547D2206" w:rsidR="00617FEF" w:rsidRPr="00561721" w:rsidRDefault="00617FEF" w:rsidP="002C23B3">
            <w:pPr>
              <w:rPr>
                <w:rFonts w:cs="Arial"/>
                <w:szCs w:val="24"/>
              </w:rPr>
            </w:pPr>
            <w:r>
              <w:rPr>
                <w:rFonts w:cs="Arial"/>
                <w:szCs w:val="24"/>
              </w:rPr>
              <w:t>3.</w:t>
            </w:r>
          </w:p>
        </w:tc>
        <w:tc>
          <w:tcPr>
            <w:tcW w:w="2155" w:type="dxa"/>
          </w:tcPr>
          <w:p w14:paraId="0F3F4AFE" w14:textId="77777777" w:rsidR="00A216D3" w:rsidRDefault="00A216D3" w:rsidP="00631A74">
            <w:pPr>
              <w:rPr>
                <w:rFonts w:cs="Arial"/>
                <w:szCs w:val="24"/>
              </w:rPr>
            </w:pPr>
          </w:p>
          <w:p w14:paraId="519BEE68" w14:textId="65CF3F01" w:rsidR="00617FEF" w:rsidRDefault="00617FEF" w:rsidP="00631A74">
            <w:pPr>
              <w:rPr>
                <w:rFonts w:cs="Arial"/>
                <w:szCs w:val="24"/>
              </w:rPr>
            </w:pPr>
            <w:r>
              <w:rPr>
                <w:rFonts w:cs="Arial"/>
                <w:szCs w:val="24"/>
              </w:rPr>
              <w:t>CC Brown</w:t>
            </w:r>
          </w:p>
        </w:tc>
        <w:tc>
          <w:tcPr>
            <w:tcW w:w="5103" w:type="dxa"/>
          </w:tcPr>
          <w:p w14:paraId="61AA77F8" w14:textId="77777777" w:rsidR="00A216D3" w:rsidRDefault="00A216D3" w:rsidP="00561721">
            <w:pPr>
              <w:jc w:val="both"/>
            </w:pPr>
          </w:p>
          <w:p w14:paraId="302FAB4B" w14:textId="390809F4" w:rsidR="00617FEF" w:rsidRDefault="00617FEF" w:rsidP="00617FEF">
            <w:pPr>
              <w:jc w:val="both"/>
              <w:rPr>
                <w:rFonts w:ascii="Calibri" w:hAnsi="Calibri"/>
                <w:sz w:val="22"/>
              </w:rPr>
            </w:pPr>
            <w:r>
              <w:rPr>
                <w:color w:val="000000"/>
                <w:shd w:val="clear" w:color="auto" w:fill="FFFFFF"/>
              </w:rPr>
              <w:t>The decision to sell off traveller sites across Lancashire, including the one in Leighton Street, Preston, was particularly short sighted considering the small amounts of money it will save. The community at the site have been long standing residents for years and have been in quite a state of anxiety since the sale was proposed over 18 months ago.  Despite the best efforts of Preston City Council to help with the situation it is still unresolved. Considering the small amount of money to be saved, and the responsibilities of the council under equalities legislation, will the Cabinet Member think again and reconsider selling it?</w:t>
            </w:r>
          </w:p>
          <w:p w14:paraId="1794F849" w14:textId="3657CEEF" w:rsidR="00617FEF" w:rsidRPr="00AB1D77" w:rsidRDefault="00617FEF" w:rsidP="00561721">
            <w:pPr>
              <w:jc w:val="both"/>
            </w:pPr>
          </w:p>
        </w:tc>
        <w:tc>
          <w:tcPr>
            <w:tcW w:w="1985" w:type="dxa"/>
          </w:tcPr>
          <w:p w14:paraId="51DA931A" w14:textId="77777777" w:rsidR="00A216D3" w:rsidRDefault="00A216D3" w:rsidP="00946AD4">
            <w:pPr>
              <w:rPr>
                <w:rFonts w:cs="Arial"/>
                <w:szCs w:val="24"/>
              </w:rPr>
            </w:pPr>
          </w:p>
          <w:p w14:paraId="7F4E71AC" w14:textId="6D1AC080" w:rsidR="00617FEF" w:rsidRPr="00561721" w:rsidRDefault="00617FEF" w:rsidP="00946AD4">
            <w:pPr>
              <w:rPr>
                <w:rFonts w:cs="Arial"/>
                <w:szCs w:val="24"/>
              </w:rPr>
            </w:pPr>
            <w:r>
              <w:rPr>
                <w:rFonts w:cs="Arial"/>
                <w:szCs w:val="24"/>
              </w:rPr>
              <w:t>CC Vincent</w:t>
            </w:r>
          </w:p>
        </w:tc>
      </w:tr>
      <w:tr w:rsidR="00A01625" w:rsidRPr="00561721" w14:paraId="3C063F7F" w14:textId="77777777" w:rsidTr="00913760">
        <w:tc>
          <w:tcPr>
            <w:tcW w:w="675" w:type="dxa"/>
          </w:tcPr>
          <w:p w14:paraId="01A28C11" w14:textId="77777777" w:rsidR="00D523DB" w:rsidRDefault="00D523DB" w:rsidP="002C23B3">
            <w:pPr>
              <w:rPr>
                <w:rFonts w:cs="Arial"/>
                <w:szCs w:val="24"/>
              </w:rPr>
            </w:pPr>
          </w:p>
          <w:p w14:paraId="7CDB3355" w14:textId="28D800C7" w:rsidR="00A01625" w:rsidRDefault="00D523DB" w:rsidP="002C23B3">
            <w:pPr>
              <w:rPr>
                <w:rFonts w:cs="Arial"/>
                <w:szCs w:val="24"/>
              </w:rPr>
            </w:pPr>
            <w:r>
              <w:rPr>
                <w:rFonts w:cs="Arial"/>
                <w:szCs w:val="24"/>
              </w:rPr>
              <w:t>4.</w:t>
            </w:r>
          </w:p>
        </w:tc>
        <w:tc>
          <w:tcPr>
            <w:tcW w:w="2155" w:type="dxa"/>
          </w:tcPr>
          <w:p w14:paraId="7147C45D" w14:textId="77777777" w:rsidR="00A01625" w:rsidRDefault="00A01625" w:rsidP="00631A74">
            <w:pPr>
              <w:rPr>
                <w:rFonts w:cs="Arial"/>
                <w:szCs w:val="24"/>
              </w:rPr>
            </w:pPr>
          </w:p>
          <w:p w14:paraId="2C796B23" w14:textId="615AAB9A" w:rsidR="00D523DB" w:rsidRDefault="00D523DB" w:rsidP="00631A74">
            <w:pPr>
              <w:rPr>
                <w:rFonts w:cs="Arial"/>
                <w:szCs w:val="24"/>
              </w:rPr>
            </w:pPr>
            <w:r>
              <w:rPr>
                <w:rFonts w:cs="Arial"/>
                <w:szCs w:val="24"/>
              </w:rPr>
              <w:t>CC Maxwell-Scott</w:t>
            </w:r>
          </w:p>
        </w:tc>
        <w:tc>
          <w:tcPr>
            <w:tcW w:w="5103" w:type="dxa"/>
          </w:tcPr>
          <w:p w14:paraId="46C0540C" w14:textId="77777777" w:rsidR="00403162" w:rsidRDefault="00403162" w:rsidP="00561721">
            <w:pPr>
              <w:jc w:val="both"/>
              <w:rPr>
                <w:rFonts w:ascii="Calibri" w:hAnsi="Calibri"/>
                <w:sz w:val="22"/>
              </w:rPr>
            </w:pPr>
          </w:p>
          <w:p w14:paraId="73CCC30C" w14:textId="0214D8CB" w:rsidR="00D523DB" w:rsidRDefault="00D523DB" w:rsidP="00D523DB">
            <w:pPr>
              <w:jc w:val="both"/>
              <w:rPr>
                <w:rFonts w:ascii="Calibri" w:hAnsi="Calibri"/>
                <w:sz w:val="22"/>
              </w:rPr>
            </w:pPr>
            <w:r>
              <w:t>Given the government's ambitious target for the UK to become carbon neutral by 2050, can the Cabinet Member for Environment and Climate Change outline what steps are being taken by this administration to achieve this goal in Lancashire?</w:t>
            </w:r>
          </w:p>
          <w:p w14:paraId="2BBFC104" w14:textId="6E762D9A" w:rsidR="00D523DB" w:rsidRPr="00A01625" w:rsidRDefault="00D523DB" w:rsidP="00561721">
            <w:pPr>
              <w:jc w:val="both"/>
              <w:rPr>
                <w:rFonts w:ascii="Calibri" w:hAnsi="Calibri"/>
                <w:sz w:val="22"/>
              </w:rPr>
            </w:pPr>
          </w:p>
        </w:tc>
        <w:tc>
          <w:tcPr>
            <w:tcW w:w="1985" w:type="dxa"/>
          </w:tcPr>
          <w:p w14:paraId="0F93A759" w14:textId="77777777" w:rsidR="00A01625" w:rsidRDefault="00A01625" w:rsidP="00946AD4">
            <w:pPr>
              <w:rPr>
                <w:rFonts w:cs="Arial"/>
                <w:szCs w:val="24"/>
              </w:rPr>
            </w:pPr>
          </w:p>
          <w:p w14:paraId="54C59C33" w14:textId="4E3EB172" w:rsidR="00D523DB" w:rsidRDefault="00D523DB" w:rsidP="00946AD4">
            <w:pPr>
              <w:rPr>
                <w:rFonts w:cs="Arial"/>
                <w:szCs w:val="24"/>
              </w:rPr>
            </w:pPr>
            <w:r>
              <w:rPr>
                <w:rFonts w:cs="Arial"/>
                <w:szCs w:val="24"/>
              </w:rPr>
              <w:t>CC Turner</w:t>
            </w:r>
          </w:p>
        </w:tc>
      </w:tr>
      <w:tr w:rsidR="00403162" w:rsidRPr="00561721" w14:paraId="583DDBAA" w14:textId="77777777" w:rsidTr="00913760">
        <w:tc>
          <w:tcPr>
            <w:tcW w:w="675" w:type="dxa"/>
          </w:tcPr>
          <w:p w14:paraId="46F46542" w14:textId="77777777" w:rsidR="00403162" w:rsidRDefault="00403162" w:rsidP="002C23B3">
            <w:pPr>
              <w:rPr>
                <w:rFonts w:cs="Arial"/>
                <w:szCs w:val="24"/>
              </w:rPr>
            </w:pPr>
          </w:p>
          <w:p w14:paraId="6FA5DBD8" w14:textId="513EE19D" w:rsidR="00114C6E" w:rsidRDefault="00114C6E" w:rsidP="002C23B3">
            <w:pPr>
              <w:rPr>
                <w:rFonts w:cs="Arial"/>
                <w:szCs w:val="24"/>
              </w:rPr>
            </w:pPr>
            <w:r>
              <w:rPr>
                <w:rFonts w:cs="Arial"/>
                <w:szCs w:val="24"/>
              </w:rPr>
              <w:t>5.</w:t>
            </w:r>
          </w:p>
        </w:tc>
        <w:tc>
          <w:tcPr>
            <w:tcW w:w="2155" w:type="dxa"/>
          </w:tcPr>
          <w:p w14:paraId="76DB411C" w14:textId="77777777" w:rsidR="00403162" w:rsidRDefault="00403162" w:rsidP="00631A74">
            <w:pPr>
              <w:rPr>
                <w:rFonts w:cs="Arial"/>
                <w:szCs w:val="24"/>
              </w:rPr>
            </w:pPr>
          </w:p>
          <w:p w14:paraId="3455F5A6" w14:textId="760C1CD9" w:rsidR="00114C6E" w:rsidRDefault="00114C6E" w:rsidP="00631A74">
            <w:pPr>
              <w:rPr>
                <w:rFonts w:cs="Arial"/>
                <w:szCs w:val="24"/>
              </w:rPr>
            </w:pPr>
            <w:r>
              <w:rPr>
                <w:rFonts w:cs="Arial"/>
                <w:szCs w:val="24"/>
              </w:rPr>
              <w:t>CC Dowding</w:t>
            </w:r>
          </w:p>
        </w:tc>
        <w:tc>
          <w:tcPr>
            <w:tcW w:w="5103" w:type="dxa"/>
          </w:tcPr>
          <w:p w14:paraId="2C6B7E9E" w14:textId="77777777" w:rsidR="00403162" w:rsidRDefault="00403162" w:rsidP="00403162">
            <w:pPr>
              <w:jc w:val="both"/>
              <w:rPr>
                <w:rFonts w:cs="Arial"/>
                <w:iCs/>
                <w:szCs w:val="24"/>
              </w:rPr>
            </w:pPr>
          </w:p>
          <w:p w14:paraId="523CCB23" w14:textId="2B517AFE" w:rsidR="00114C6E" w:rsidRPr="00114C6E" w:rsidRDefault="00114C6E" w:rsidP="00114C6E">
            <w:pPr>
              <w:jc w:val="both"/>
              <w:rPr>
                <w:rFonts w:ascii="Calibri" w:hAnsi="Calibri"/>
                <w:sz w:val="22"/>
              </w:rPr>
            </w:pPr>
            <w:r w:rsidRPr="00114C6E">
              <w:t>Given the distress caused by the loss of the S24 bus service from the Marsh area for children attending Central High</w:t>
            </w:r>
            <w:r>
              <w:rPr>
                <w:rFonts w:ascii="Calibri" w:hAnsi="Calibri"/>
                <w:sz w:val="22"/>
              </w:rPr>
              <w:t xml:space="preserve"> </w:t>
            </w:r>
            <w:r w:rsidRPr="00114C6E">
              <w:t xml:space="preserve">School to take effect from September, and the widespread support for the petition raised by families who will be affected, will the Cabinet </w:t>
            </w:r>
            <w:r>
              <w:t>M</w:t>
            </w:r>
            <w:r w:rsidRPr="00114C6E">
              <w:t>ember guarantee today the continuation of this service at least for next term, specifically for the morning bus service, while a longer term solution is found to ensure all children can access school via safe, dry and secure public transport?</w:t>
            </w:r>
            <w:r>
              <w:t xml:space="preserve"> </w:t>
            </w:r>
            <w:r w:rsidRPr="00114C6E">
              <w:t xml:space="preserve">And has </w:t>
            </w:r>
            <w:r w:rsidR="00C734F1">
              <w:t>s</w:t>
            </w:r>
            <w:r w:rsidRPr="00114C6E">
              <w:t>he considered </w:t>
            </w:r>
            <w:r w:rsidRPr="00114C6E">
              <w:rPr>
                <w:shd w:val="clear" w:color="auto" w:fill="FFFFFF"/>
              </w:rPr>
              <w:t xml:space="preserve">how much money </w:t>
            </w:r>
            <w:r>
              <w:rPr>
                <w:shd w:val="clear" w:color="auto" w:fill="FFFFFF"/>
              </w:rPr>
              <w:t>the c</w:t>
            </w:r>
            <w:r w:rsidRPr="00114C6E">
              <w:rPr>
                <w:shd w:val="clear" w:color="auto" w:fill="FFFFFF"/>
              </w:rPr>
              <w:t>ounty</w:t>
            </w:r>
            <w:r>
              <w:rPr>
                <w:shd w:val="clear" w:color="auto" w:fill="FFFFFF"/>
              </w:rPr>
              <w:t xml:space="preserve"> council</w:t>
            </w:r>
            <w:r w:rsidRPr="00114C6E">
              <w:rPr>
                <w:shd w:val="clear" w:color="auto" w:fill="FFFFFF"/>
              </w:rPr>
              <w:t xml:space="preserve"> will be saving by withdrawing the service compared to the potential harm to children's attendance and education, especially in light of the forthcoming injection of cash in </w:t>
            </w:r>
            <w:r w:rsidRPr="00114C6E">
              <w:t xml:space="preserve">April </w:t>
            </w:r>
            <w:r>
              <w:t>20</w:t>
            </w:r>
            <w:r w:rsidRPr="00114C6E">
              <w:t>22</w:t>
            </w:r>
            <w:r w:rsidRPr="00114C6E">
              <w:rPr>
                <w:shd w:val="clear" w:color="auto" w:fill="FFFFFF"/>
              </w:rPr>
              <w:t> from the national bus strategy? </w:t>
            </w:r>
          </w:p>
          <w:p w14:paraId="3DBE9874" w14:textId="54C53412" w:rsidR="00114C6E" w:rsidRPr="00403162" w:rsidRDefault="00114C6E" w:rsidP="00403162">
            <w:pPr>
              <w:jc w:val="both"/>
              <w:rPr>
                <w:rFonts w:cs="Arial"/>
                <w:iCs/>
                <w:szCs w:val="24"/>
              </w:rPr>
            </w:pPr>
          </w:p>
        </w:tc>
        <w:tc>
          <w:tcPr>
            <w:tcW w:w="1985" w:type="dxa"/>
          </w:tcPr>
          <w:p w14:paraId="3DD756CC" w14:textId="77777777" w:rsidR="00403162" w:rsidRDefault="00403162" w:rsidP="00946AD4">
            <w:pPr>
              <w:rPr>
                <w:rFonts w:cs="Arial"/>
                <w:szCs w:val="24"/>
              </w:rPr>
            </w:pPr>
          </w:p>
          <w:p w14:paraId="0A6B7A42" w14:textId="4298BF5E" w:rsidR="00114C6E" w:rsidRDefault="00114C6E" w:rsidP="00946AD4">
            <w:pPr>
              <w:rPr>
                <w:rFonts w:cs="Arial"/>
                <w:szCs w:val="24"/>
              </w:rPr>
            </w:pPr>
            <w:r>
              <w:rPr>
                <w:rFonts w:cs="Arial"/>
                <w:szCs w:val="24"/>
              </w:rPr>
              <w:t xml:space="preserve">CC </w:t>
            </w:r>
            <w:r w:rsidR="006E7A55">
              <w:rPr>
                <w:rFonts w:cs="Arial"/>
                <w:szCs w:val="24"/>
              </w:rPr>
              <w:t>Rear</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13314"/>
    <w:rsid w:val="00A140A3"/>
    <w:rsid w:val="00A15907"/>
    <w:rsid w:val="00A216D3"/>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456</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133</cp:revision>
  <cp:lastPrinted>2017-12-12T08:11:00Z</cp:lastPrinted>
  <dcterms:created xsi:type="dcterms:W3CDTF">2016-06-16T14:44:00Z</dcterms:created>
  <dcterms:modified xsi:type="dcterms:W3CDTF">2021-07-01T16:01:00Z</dcterms:modified>
</cp:coreProperties>
</file>